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1F9BF" w14:textId="77777777" w:rsidR="003B2FDA" w:rsidRDefault="003B2FDA" w:rsidP="003B2FDA">
      <w:pPr>
        <w:jc w:val="center"/>
        <w:rPr>
          <w:rFonts w:cs="Arial"/>
          <w:b/>
          <w:sz w:val="44"/>
          <w:szCs w:val="44"/>
        </w:rPr>
      </w:pPr>
      <w:bookmarkStart w:id="0" w:name="_Toc121229090"/>
    </w:p>
    <w:p w14:paraId="79116BB2" w14:textId="77777777" w:rsidR="003B2FDA" w:rsidRDefault="003B2FDA" w:rsidP="003B2FDA">
      <w:pPr>
        <w:jc w:val="center"/>
        <w:rPr>
          <w:rFonts w:cs="Arial"/>
          <w:b/>
          <w:sz w:val="44"/>
          <w:szCs w:val="44"/>
        </w:rPr>
      </w:pPr>
    </w:p>
    <w:p w14:paraId="17D7C2EC" w14:textId="77777777" w:rsidR="003B2FDA" w:rsidRDefault="003B2FDA" w:rsidP="003B2FDA">
      <w:pPr>
        <w:jc w:val="center"/>
        <w:rPr>
          <w:rFonts w:cs="Arial"/>
          <w:b/>
          <w:sz w:val="44"/>
          <w:szCs w:val="44"/>
        </w:rPr>
      </w:pPr>
    </w:p>
    <w:p w14:paraId="5E988974" w14:textId="77777777" w:rsidR="003B2FDA" w:rsidRDefault="003B2FDA" w:rsidP="003B2FDA">
      <w:pPr>
        <w:jc w:val="center"/>
        <w:rPr>
          <w:rFonts w:cs="Arial"/>
          <w:b/>
          <w:sz w:val="44"/>
          <w:szCs w:val="44"/>
        </w:rPr>
      </w:pPr>
    </w:p>
    <w:p w14:paraId="0B9651D5" w14:textId="77777777" w:rsidR="003B2FDA" w:rsidRDefault="003B2FDA" w:rsidP="003B2FDA">
      <w:pPr>
        <w:jc w:val="center"/>
        <w:rPr>
          <w:rFonts w:cs="Arial"/>
          <w:b/>
          <w:sz w:val="44"/>
          <w:szCs w:val="44"/>
        </w:rPr>
      </w:pPr>
    </w:p>
    <w:p w14:paraId="1E4D23D7" w14:textId="77777777" w:rsidR="003B2FDA" w:rsidRDefault="003B2FDA" w:rsidP="003B2FDA">
      <w:pPr>
        <w:jc w:val="center"/>
        <w:rPr>
          <w:rFonts w:cs="Arial"/>
          <w:b/>
          <w:sz w:val="44"/>
          <w:szCs w:val="44"/>
        </w:rPr>
      </w:pPr>
    </w:p>
    <w:p w14:paraId="04052E88" w14:textId="77777777" w:rsidR="003B2FDA" w:rsidRDefault="003B2FDA" w:rsidP="003B2FDA">
      <w:pPr>
        <w:jc w:val="center"/>
        <w:rPr>
          <w:rFonts w:cs="Arial"/>
          <w:b/>
          <w:sz w:val="44"/>
          <w:szCs w:val="44"/>
        </w:rPr>
      </w:pPr>
    </w:p>
    <w:p w14:paraId="2C8B2DC4" w14:textId="77777777" w:rsidR="003B2FDA" w:rsidRDefault="003B2FDA" w:rsidP="003B2FDA">
      <w:pPr>
        <w:jc w:val="center"/>
        <w:rPr>
          <w:rFonts w:cs="Arial"/>
          <w:b/>
          <w:sz w:val="44"/>
          <w:szCs w:val="44"/>
        </w:rPr>
      </w:pPr>
    </w:p>
    <w:p w14:paraId="0863784E" w14:textId="77777777" w:rsidR="003B2FDA" w:rsidRDefault="003B2FDA" w:rsidP="003B2FDA">
      <w:pPr>
        <w:jc w:val="center"/>
        <w:rPr>
          <w:rFonts w:cs="Arial"/>
          <w:b/>
          <w:sz w:val="44"/>
          <w:szCs w:val="44"/>
        </w:rPr>
      </w:pPr>
    </w:p>
    <w:p w14:paraId="415F6EE1" w14:textId="77777777" w:rsidR="00066C03" w:rsidRDefault="00066C03" w:rsidP="003B2FDA">
      <w:pPr>
        <w:pStyle w:val="Naslov1"/>
        <w:numPr>
          <w:ilvl w:val="0"/>
          <w:numId w:val="0"/>
        </w:numPr>
        <w:jc w:val="center"/>
        <w:rPr>
          <w:rFonts w:cs="Arial"/>
          <w:sz w:val="44"/>
          <w:szCs w:val="44"/>
        </w:rPr>
      </w:pPr>
    </w:p>
    <w:p w14:paraId="0E49EDAF" w14:textId="3D27F7EF" w:rsidR="003B2FDA" w:rsidRDefault="003B2FDA" w:rsidP="003B2FDA">
      <w:pPr>
        <w:pStyle w:val="Naslov1"/>
        <w:numPr>
          <w:ilvl w:val="0"/>
          <w:numId w:val="0"/>
        </w:numPr>
        <w:jc w:val="center"/>
        <w:rPr>
          <w:rFonts w:cs="Arial"/>
          <w:sz w:val="44"/>
          <w:szCs w:val="44"/>
        </w:rPr>
      </w:pPr>
      <w:r>
        <w:rPr>
          <w:rFonts w:cs="Arial"/>
          <w:sz w:val="44"/>
          <w:szCs w:val="44"/>
        </w:rPr>
        <w:t xml:space="preserve">GORIVO ZA KMETIJSTVO </w:t>
      </w:r>
    </w:p>
    <w:p w14:paraId="7A483B13" w14:textId="519DAEF4" w:rsidR="003B2FDA" w:rsidRDefault="003B2FDA" w:rsidP="003B2FDA">
      <w:pPr>
        <w:pStyle w:val="Naslov1"/>
        <w:numPr>
          <w:ilvl w:val="0"/>
          <w:numId w:val="0"/>
        </w:numPr>
        <w:jc w:val="center"/>
      </w:pPr>
      <w:r>
        <w:t xml:space="preserve">Preverjanje upravičenosti za nakup goriva za kmetijstvo na odprtem portalu </w:t>
      </w:r>
      <w:proofErr w:type="spellStart"/>
      <w:r>
        <w:t>eDavki</w:t>
      </w:r>
      <w:proofErr w:type="spellEnd"/>
    </w:p>
    <w:p w14:paraId="294DB9CF" w14:textId="25DDF4A5" w:rsidR="00E378FF" w:rsidRDefault="00E378FF" w:rsidP="00E378FF">
      <w:pPr>
        <w:pStyle w:val="Telobesedila"/>
      </w:pPr>
    </w:p>
    <w:p w14:paraId="4EFF2B7E" w14:textId="2E345A8A" w:rsidR="00E378FF" w:rsidRDefault="00E378FF" w:rsidP="00E378FF">
      <w:pPr>
        <w:pStyle w:val="Telobesedila"/>
      </w:pPr>
    </w:p>
    <w:p w14:paraId="2FAEA82A" w14:textId="5EB53A54" w:rsidR="006C4F07" w:rsidRDefault="00E378FF" w:rsidP="00E378FF">
      <w:pPr>
        <w:pStyle w:val="Title4"/>
      </w:pPr>
      <w:r w:rsidRPr="00E378FF">
        <w:t xml:space="preserve">Preverjanje upravičenosti za nakup goriva za kmetijstvo na odprtem portalu </w:t>
      </w:r>
      <w:proofErr w:type="spellStart"/>
      <w:r w:rsidRPr="00E378FF">
        <w:t>eDavki</w:t>
      </w:r>
      <w:proofErr w:type="spellEnd"/>
      <w:r>
        <w:t xml:space="preserve"> </w:t>
      </w:r>
      <w:r w:rsidRPr="00A714DD">
        <w:t>bo mogoč</w:t>
      </w:r>
      <w:r w:rsidR="006C4F07">
        <w:t>e</w:t>
      </w:r>
    </w:p>
    <w:p w14:paraId="01B23142" w14:textId="5A762F6B" w:rsidR="00E378FF" w:rsidRPr="00A714DD" w:rsidRDefault="00E378FF" w:rsidP="00E378FF">
      <w:pPr>
        <w:pStyle w:val="Title4"/>
      </w:pPr>
      <w:r w:rsidRPr="00A714DD">
        <w:t>s 1. 1. 2023</w:t>
      </w:r>
    </w:p>
    <w:p w14:paraId="29822AD7" w14:textId="77777777" w:rsidR="00E378FF" w:rsidRPr="00E378FF" w:rsidRDefault="00E378FF" w:rsidP="00E378FF">
      <w:pPr>
        <w:pStyle w:val="Telobesedila"/>
      </w:pPr>
    </w:p>
    <w:p w14:paraId="3296AEA8" w14:textId="400F3D9D" w:rsidR="003B2FDA" w:rsidRDefault="003B2FDA" w:rsidP="003B2FDA">
      <w:pPr>
        <w:jc w:val="center"/>
        <w:rPr>
          <w:rFonts w:cs="Arial"/>
          <w:b/>
          <w:sz w:val="44"/>
          <w:szCs w:val="44"/>
        </w:rPr>
      </w:pPr>
    </w:p>
    <w:p w14:paraId="21BEF113" w14:textId="1B28BF15" w:rsidR="003B2FDA" w:rsidRDefault="003B2FDA">
      <w:pPr>
        <w:spacing w:after="160" w:line="259" w:lineRule="auto"/>
      </w:pPr>
      <w:r>
        <w:br w:type="page"/>
      </w:r>
    </w:p>
    <w:p w14:paraId="0537391D" w14:textId="77777777" w:rsidR="003B2FDA" w:rsidRDefault="003B2FDA">
      <w:pPr>
        <w:spacing w:after="160" w:line="259" w:lineRule="auto"/>
      </w:pPr>
    </w:p>
    <w:p w14:paraId="588F0D66" w14:textId="5FEA71C0" w:rsidR="003B2FDA" w:rsidRPr="00CB00EC" w:rsidRDefault="003B2FDA" w:rsidP="00FE3FB5">
      <w:pPr>
        <w:pStyle w:val="Naslov1"/>
        <w:numPr>
          <w:ilvl w:val="0"/>
          <w:numId w:val="0"/>
        </w:numPr>
        <w:ind w:left="432" w:hanging="432"/>
        <w:rPr>
          <w:rFonts w:eastAsiaTheme="minorHAnsi" w:cstheme="minorBidi"/>
          <w:bCs/>
          <w:spacing w:val="-5"/>
          <w:sz w:val="24"/>
          <w:szCs w:val="24"/>
        </w:rPr>
      </w:pPr>
      <w:r w:rsidRPr="00CB00EC">
        <w:rPr>
          <w:rFonts w:eastAsiaTheme="minorHAnsi" w:cstheme="minorBidi"/>
          <w:bCs/>
          <w:spacing w:val="-5"/>
          <w:sz w:val="24"/>
          <w:szCs w:val="24"/>
        </w:rPr>
        <w:t xml:space="preserve">Preverjanje </w:t>
      </w:r>
      <w:bookmarkStart w:id="1" w:name="_Hlk121305916"/>
      <w:r w:rsidRPr="00CB00EC">
        <w:rPr>
          <w:rFonts w:eastAsiaTheme="minorHAnsi" w:cstheme="minorBidi"/>
          <w:bCs/>
          <w:spacing w:val="-5"/>
          <w:sz w:val="24"/>
          <w:szCs w:val="24"/>
        </w:rPr>
        <w:t xml:space="preserve">upravičenosti za nakup goriva za kmetijstvo </w:t>
      </w:r>
      <w:bookmarkEnd w:id="1"/>
      <w:r w:rsidRPr="00CB00EC">
        <w:rPr>
          <w:rFonts w:eastAsiaTheme="minorHAnsi" w:cstheme="minorBidi"/>
          <w:bCs/>
          <w:spacing w:val="-5"/>
          <w:sz w:val="24"/>
          <w:szCs w:val="24"/>
        </w:rPr>
        <w:t>na odprtem</w:t>
      </w:r>
      <w:r w:rsidR="00CB00EC" w:rsidRPr="00CB00EC">
        <w:rPr>
          <w:rFonts w:eastAsiaTheme="minorHAnsi" w:cstheme="minorBidi"/>
          <w:bCs/>
          <w:spacing w:val="-5"/>
          <w:sz w:val="24"/>
          <w:szCs w:val="24"/>
        </w:rPr>
        <w:t xml:space="preserve"> </w:t>
      </w:r>
      <w:r w:rsidRPr="00CB00EC">
        <w:rPr>
          <w:rFonts w:eastAsiaTheme="minorHAnsi" w:cstheme="minorBidi"/>
          <w:bCs/>
          <w:spacing w:val="-5"/>
          <w:sz w:val="24"/>
          <w:szCs w:val="24"/>
        </w:rPr>
        <w:t xml:space="preserve">portalu </w:t>
      </w:r>
      <w:proofErr w:type="spellStart"/>
      <w:r w:rsidRPr="00CB00EC">
        <w:rPr>
          <w:rFonts w:eastAsiaTheme="minorHAnsi" w:cstheme="minorBidi"/>
          <w:bCs/>
          <w:spacing w:val="-5"/>
          <w:sz w:val="24"/>
          <w:szCs w:val="24"/>
        </w:rPr>
        <w:t>eDavki</w:t>
      </w:r>
      <w:bookmarkEnd w:id="0"/>
      <w:proofErr w:type="spellEnd"/>
    </w:p>
    <w:p w14:paraId="0301E809" w14:textId="1D2CB6E2" w:rsidR="003B2FDA" w:rsidRPr="003E286F" w:rsidRDefault="003B2FDA" w:rsidP="003B2FDA">
      <w:pPr>
        <w:pStyle w:val="Telobesedila"/>
        <w:ind w:firstLine="0"/>
      </w:pPr>
      <w:r w:rsidRPr="003E286F">
        <w:t xml:space="preserve">Na </w:t>
      </w:r>
      <w:hyperlink r:id="rId7" w:history="1">
        <w:r w:rsidRPr="003E286F">
          <w:rPr>
            <w:rStyle w:val="Hiperpovezava"/>
          </w:rPr>
          <w:t xml:space="preserve">odprtem delu portala </w:t>
        </w:r>
        <w:proofErr w:type="spellStart"/>
        <w:r w:rsidRPr="003E286F">
          <w:rPr>
            <w:rStyle w:val="Hiperpovezava"/>
          </w:rPr>
          <w:t>eDavki</w:t>
        </w:r>
        <w:proofErr w:type="spellEnd"/>
      </w:hyperlink>
      <w:r w:rsidRPr="003E286F">
        <w:t xml:space="preserve"> je uporabnikom na voljo storitev, ki omogoča preverja</w:t>
      </w:r>
      <w:r w:rsidR="00FE3FB5">
        <w:t>nje</w:t>
      </w:r>
      <w:r w:rsidRPr="003E286F">
        <w:t xml:space="preserve"> upravičenosti za nakup goriva za kmetijstvo.</w:t>
      </w:r>
    </w:p>
    <w:p w14:paraId="696B0EC6" w14:textId="63392E99" w:rsidR="007F5B40" w:rsidRDefault="003B2FDA" w:rsidP="007F5B40">
      <w:pPr>
        <w:pStyle w:val="Telobesedila"/>
        <w:ind w:firstLine="0"/>
      </w:pPr>
      <w:r w:rsidRPr="003E286F">
        <w:t xml:space="preserve">Uporabnik v »Iskalnik« vpiše svojo </w:t>
      </w:r>
      <w:r w:rsidRPr="003E286F">
        <w:rPr>
          <w:b/>
          <w:bCs/>
        </w:rPr>
        <w:t>enolično identifikacijsko oznako (</w:t>
      </w:r>
      <w:r w:rsidR="00FE3FB5">
        <w:rPr>
          <w:b/>
          <w:bCs/>
        </w:rPr>
        <w:t xml:space="preserve">v nadaljevanju </w:t>
      </w:r>
      <w:r w:rsidRPr="003E286F">
        <w:rPr>
          <w:b/>
          <w:bCs/>
        </w:rPr>
        <w:t>EIO)</w:t>
      </w:r>
      <w:r w:rsidRPr="003E286F">
        <w:t>.</w:t>
      </w:r>
      <w:r w:rsidR="007F5B40">
        <w:t xml:space="preserve"> Klikne na »</w:t>
      </w:r>
      <w:r w:rsidR="007F5B40">
        <w:rPr>
          <w:noProof/>
        </w:rPr>
        <w:drawing>
          <wp:inline distT="0" distB="0" distL="0" distR="0" wp14:anchorId="0C6507B9" wp14:editId="1AE5E9C0">
            <wp:extent cx="319063" cy="232911"/>
            <wp:effectExtent l="0" t="0" r="5080" b="0"/>
            <wp:docPr id="52" name="Slika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8585" cy="239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5B40">
        <w:t>« in prejme informacijo o upravičenosti.</w:t>
      </w:r>
    </w:p>
    <w:p w14:paraId="18ECF3DD" w14:textId="77777777" w:rsidR="00FE3FB5" w:rsidRDefault="00FE3FB5" w:rsidP="003E286F">
      <w:pPr>
        <w:pStyle w:val="Telobesedila"/>
        <w:ind w:firstLine="0"/>
        <w:rPr>
          <w:b/>
          <w:bCs/>
        </w:rPr>
      </w:pPr>
    </w:p>
    <w:p w14:paraId="690B46EC" w14:textId="796738DB" w:rsidR="003B2FDA" w:rsidRPr="003E286F" w:rsidRDefault="003B2FDA" w:rsidP="003E286F">
      <w:pPr>
        <w:pStyle w:val="Telobesedila"/>
        <w:ind w:firstLine="0"/>
        <w:rPr>
          <w:b/>
          <w:bCs/>
        </w:rPr>
      </w:pPr>
      <w:r w:rsidRPr="003E286F">
        <w:rPr>
          <w:b/>
          <w:bCs/>
        </w:rPr>
        <w:t xml:space="preserve">EIO fizične osebe, ki je </w:t>
      </w:r>
      <w:r w:rsidR="00FE3FB5">
        <w:rPr>
          <w:b/>
          <w:bCs/>
        </w:rPr>
        <w:t>nosilec</w:t>
      </w:r>
      <w:r w:rsidRPr="003E286F">
        <w:rPr>
          <w:b/>
          <w:bCs/>
        </w:rPr>
        <w:t xml:space="preserve"> ali član kmetijskega gospodarstva ali član agrarne skupnosti</w:t>
      </w:r>
      <w:r w:rsidRPr="003E286F">
        <w:t xml:space="preserve">, je sestavljena iz </w:t>
      </w:r>
      <w:r w:rsidRPr="00FE3FB5">
        <w:t>davčne številke in zadnjih treh številk enotne matične številke občana (EMŠO</w:t>
      </w:r>
      <w:r w:rsidRPr="003E286F">
        <w:t>).</w:t>
      </w:r>
      <w:r w:rsidRPr="003E286F">
        <w:rPr>
          <w:b/>
          <w:bCs/>
        </w:rPr>
        <w:t xml:space="preserve"> </w:t>
      </w:r>
    </w:p>
    <w:p w14:paraId="70ACB9BA" w14:textId="77777777" w:rsidR="003B2FDA" w:rsidRPr="003E286F" w:rsidRDefault="003B2FDA" w:rsidP="003B2FDA">
      <w:pPr>
        <w:jc w:val="both"/>
        <w:rPr>
          <w:spacing w:val="-5"/>
          <w:sz w:val="22"/>
          <w:szCs w:val="22"/>
        </w:rPr>
      </w:pPr>
    </w:p>
    <w:p w14:paraId="2D5E0749" w14:textId="4957836E" w:rsidR="003B2FDA" w:rsidRPr="00FE3FB5" w:rsidRDefault="003B2FDA" w:rsidP="003B2FDA">
      <w:pPr>
        <w:pStyle w:val="Telobesedila"/>
        <w:ind w:firstLine="0"/>
      </w:pPr>
      <w:r w:rsidRPr="003E286F">
        <w:rPr>
          <w:b/>
          <w:bCs/>
        </w:rPr>
        <w:t xml:space="preserve">EIO fizične osebe, </w:t>
      </w:r>
      <w:bookmarkStart w:id="2" w:name="_Hlk121404951"/>
      <w:r w:rsidRPr="003E286F">
        <w:rPr>
          <w:b/>
          <w:bCs/>
        </w:rPr>
        <w:t>ki jo določi upravičenec - pravna oseba ali samostojni podjetnik posameznik</w:t>
      </w:r>
      <w:bookmarkEnd w:id="2"/>
      <w:r w:rsidRPr="003E286F">
        <w:t xml:space="preserve">, </w:t>
      </w:r>
      <w:bookmarkStart w:id="3" w:name="_Hlk121404872"/>
      <w:r w:rsidRPr="003E286F">
        <w:t>za nakup goriva za kmetijstvo</w:t>
      </w:r>
      <w:bookmarkEnd w:id="3"/>
      <w:r w:rsidRPr="003E286F">
        <w:t xml:space="preserve">, je sestavljena </w:t>
      </w:r>
      <w:r w:rsidRPr="00FE3FB5">
        <w:t>iz davčne številke pravne osebe ali samostojnega podjetnika posameznika in zadnjih treh številk enotne matične številke osebe (EMŠO)</w:t>
      </w:r>
      <w:r w:rsidR="00FE3FB5">
        <w:t xml:space="preserve">, </w:t>
      </w:r>
      <w:r w:rsidR="00FE3FB5" w:rsidRPr="00FE3FB5">
        <w:t xml:space="preserve">ki jo določi pravna oseba ali samostojni podjetnik posameznik </w:t>
      </w:r>
      <w:r w:rsidR="00FE3FB5">
        <w:t>za</w:t>
      </w:r>
      <w:r w:rsidR="00FE3FB5" w:rsidRPr="00FE3FB5">
        <w:t xml:space="preserve"> nakup goriva za kmetijstvo</w:t>
      </w:r>
      <w:r w:rsidR="00FE3FB5">
        <w:t xml:space="preserve"> </w:t>
      </w:r>
      <w:r w:rsidRPr="00FE3FB5">
        <w:t>.</w:t>
      </w:r>
    </w:p>
    <w:p w14:paraId="3E4375E3" w14:textId="052D8C87" w:rsidR="003B2FDA" w:rsidRPr="00066C03" w:rsidRDefault="003B2FDA" w:rsidP="003B2FDA">
      <w:pPr>
        <w:pStyle w:val="Telobesedila"/>
        <w:ind w:firstLine="0"/>
      </w:pPr>
      <w:r w:rsidRPr="00066C03">
        <w:t xml:space="preserve">Pravna oseba ali samostojni podjetnik posameznik preveri upravičenost  za nakup goriva za kmetijstvo z vpisom davčne številke. EIO se pravni osebi in samostojnemu podjetniku posamezniku </w:t>
      </w:r>
      <w:r w:rsidRPr="00066C03">
        <w:rPr>
          <w:u w:val="single"/>
        </w:rPr>
        <w:t>ne dodeli.</w:t>
      </w:r>
      <w:r w:rsidRPr="00066C03">
        <w:t xml:space="preserve">  Dodeli se fizični osebi, ki jo upravičenec določi za nakup goriva za kmetijstvo, preko zaprtega portala </w:t>
      </w:r>
      <w:proofErr w:type="spellStart"/>
      <w:r w:rsidRPr="00066C03">
        <w:t>eDavki</w:t>
      </w:r>
      <w:proofErr w:type="spellEnd"/>
      <w:r w:rsidRPr="00066C03">
        <w:t xml:space="preserve"> v okviru vpogleda »NF-</w:t>
      </w:r>
      <w:proofErr w:type="spellStart"/>
      <w:r w:rsidRPr="00066C03">
        <w:t>KmetDizel</w:t>
      </w:r>
      <w:proofErr w:type="spellEnd"/>
      <w:r w:rsidRPr="00066C03">
        <w:t xml:space="preserve"> - Pregled in urejanje kupcev goriva za kmetijstvo«. </w:t>
      </w:r>
    </w:p>
    <w:p w14:paraId="0C452047" w14:textId="405D2724" w:rsidR="003E286F" w:rsidRDefault="003E286F" w:rsidP="003B2FDA">
      <w:pPr>
        <w:pStyle w:val="Telobesedila"/>
        <w:ind w:firstLine="0"/>
      </w:pPr>
    </w:p>
    <w:p w14:paraId="50B35ADB" w14:textId="196ACE9B" w:rsidR="003E286F" w:rsidRPr="003E286F" w:rsidRDefault="003E286F" w:rsidP="003B2FDA">
      <w:pPr>
        <w:pStyle w:val="Telobesedila"/>
        <w:ind w:firstLine="0"/>
        <w:rPr>
          <w:i/>
          <w:iCs/>
        </w:rPr>
      </w:pPr>
      <w:r w:rsidRPr="003E286F">
        <w:rPr>
          <w:i/>
          <w:iCs/>
        </w:rPr>
        <w:t>Slika 1: Iskalnik za vpis EIO</w:t>
      </w:r>
      <w:r>
        <w:rPr>
          <w:i/>
          <w:iCs/>
        </w:rPr>
        <w:t xml:space="preserve"> </w:t>
      </w:r>
      <w:r w:rsidRPr="003E286F">
        <w:rPr>
          <w:i/>
          <w:iCs/>
        </w:rPr>
        <w:t xml:space="preserve">na oprtem portalu </w:t>
      </w:r>
      <w:proofErr w:type="spellStart"/>
      <w:r w:rsidRPr="003E286F">
        <w:rPr>
          <w:i/>
          <w:iCs/>
        </w:rPr>
        <w:t>eDavki</w:t>
      </w:r>
      <w:proofErr w:type="spellEnd"/>
      <w:r w:rsidRPr="003E286F">
        <w:rPr>
          <w:i/>
          <w:iCs/>
        </w:rPr>
        <w:t xml:space="preserve"> </w:t>
      </w:r>
    </w:p>
    <w:p w14:paraId="3D0E58DC" w14:textId="77777777" w:rsidR="003B2FDA" w:rsidRDefault="003B2FDA" w:rsidP="003B2FDA">
      <w:pPr>
        <w:pStyle w:val="Telobesedila"/>
        <w:ind w:firstLine="0"/>
      </w:pPr>
      <w:r>
        <w:rPr>
          <w:noProof/>
        </w:rPr>
        <w:drawing>
          <wp:inline distT="0" distB="0" distL="0" distR="0" wp14:anchorId="0112BC94" wp14:editId="46D929F2">
            <wp:extent cx="6120130" cy="3489325"/>
            <wp:effectExtent l="0" t="0" r="0" b="0"/>
            <wp:docPr id="46" name="Slika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8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3D021" w14:textId="3D2EF6CC" w:rsidR="003B2FDA" w:rsidRDefault="003B2FDA" w:rsidP="003B2FDA">
      <w:pPr>
        <w:jc w:val="both"/>
        <w:rPr>
          <w:spacing w:val="-5"/>
        </w:rPr>
      </w:pPr>
    </w:p>
    <w:p w14:paraId="4DBEC587" w14:textId="77777777" w:rsidR="00066C03" w:rsidRDefault="00066C03" w:rsidP="003B2FDA">
      <w:pPr>
        <w:jc w:val="both"/>
        <w:rPr>
          <w:spacing w:val="-5"/>
        </w:rPr>
      </w:pPr>
    </w:p>
    <w:p w14:paraId="682025CB" w14:textId="77777777" w:rsidR="003B2FDA" w:rsidRDefault="003B2FDA" w:rsidP="003B2FDA">
      <w:pPr>
        <w:pStyle w:val="Telobesedila"/>
        <w:ind w:firstLine="0"/>
      </w:pPr>
    </w:p>
    <w:p w14:paraId="3456BE01" w14:textId="013E7E67" w:rsidR="003B2FDA" w:rsidRDefault="003B2FDA" w:rsidP="003B2FDA">
      <w:pPr>
        <w:pStyle w:val="Telobesedila"/>
        <w:ind w:firstLine="0"/>
      </w:pPr>
      <w:r>
        <w:lastRenderedPageBreak/>
        <w:t xml:space="preserve">V primeru, da oseba </w:t>
      </w:r>
      <w:r w:rsidRPr="007175E7">
        <w:rPr>
          <w:u w:val="single"/>
        </w:rPr>
        <w:t>JE upravičena</w:t>
      </w:r>
      <w:r>
        <w:t xml:space="preserve"> do nakupa goriva za kmetijstvo se izpiše sledeče besedilo:</w:t>
      </w:r>
    </w:p>
    <w:p w14:paraId="79705F29" w14:textId="214D646C" w:rsidR="007F5B40" w:rsidRPr="003E286F" w:rsidRDefault="007F5B40" w:rsidP="007F5B40">
      <w:pPr>
        <w:pStyle w:val="Telobesedila"/>
        <w:ind w:firstLine="0"/>
        <w:rPr>
          <w:i/>
          <w:iCs/>
        </w:rPr>
      </w:pPr>
      <w:r w:rsidRPr="003E286F">
        <w:rPr>
          <w:i/>
          <w:iCs/>
        </w:rPr>
        <w:t>Slika</w:t>
      </w:r>
      <w:r>
        <w:rPr>
          <w:i/>
          <w:iCs/>
        </w:rPr>
        <w:t xml:space="preserve"> 2</w:t>
      </w:r>
      <w:r w:rsidRPr="003E286F">
        <w:rPr>
          <w:i/>
          <w:iCs/>
        </w:rPr>
        <w:t xml:space="preserve">: </w:t>
      </w:r>
      <w:r>
        <w:rPr>
          <w:i/>
          <w:iCs/>
        </w:rPr>
        <w:t>Izpis besedila</w:t>
      </w:r>
      <w:r w:rsidRPr="003E286F">
        <w:rPr>
          <w:i/>
          <w:iCs/>
        </w:rPr>
        <w:t xml:space="preserve"> na oprtem portalu </w:t>
      </w:r>
      <w:proofErr w:type="spellStart"/>
      <w:r w:rsidRPr="003E286F">
        <w:rPr>
          <w:i/>
          <w:iCs/>
        </w:rPr>
        <w:t>eDavki</w:t>
      </w:r>
      <w:proofErr w:type="spellEnd"/>
      <w:r w:rsidRPr="003E286F">
        <w:rPr>
          <w:i/>
          <w:iCs/>
        </w:rPr>
        <w:t xml:space="preserve"> </w:t>
      </w:r>
    </w:p>
    <w:p w14:paraId="7EC3FD5B" w14:textId="38166779" w:rsidR="003B2FDA" w:rsidRDefault="00845E5C" w:rsidP="003B2FDA">
      <w:pPr>
        <w:pStyle w:val="Telobesedila"/>
        <w:ind w:firstLine="0"/>
      </w:pPr>
      <w:r w:rsidRPr="00845E5C">
        <w:rPr>
          <w:noProof/>
        </w:rPr>
        <w:drawing>
          <wp:inline distT="0" distB="0" distL="0" distR="0" wp14:anchorId="62748410" wp14:editId="7EB2C15C">
            <wp:extent cx="6120130" cy="2962275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3AAA1" w14:textId="77777777" w:rsidR="005C4585" w:rsidRDefault="005C4585" w:rsidP="003B2FDA">
      <w:pPr>
        <w:pStyle w:val="Telobesedila"/>
        <w:ind w:firstLine="0"/>
      </w:pPr>
    </w:p>
    <w:p w14:paraId="66A9009A" w14:textId="25BF21B1" w:rsidR="003B2FDA" w:rsidRDefault="003B2FDA" w:rsidP="003B2FDA">
      <w:pPr>
        <w:pStyle w:val="Telobesedila"/>
        <w:ind w:firstLine="0"/>
      </w:pPr>
      <w:r>
        <w:t>S klikom na » + «  so uporabniku dostopne dodatne informacije.</w:t>
      </w:r>
    </w:p>
    <w:p w14:paraId="307C4DB5" w14:textId="77777777" w:rsidR="005C4585" w:rsidRDefault="005C4585" w:rsidP="003B2FDA">
      <w:pPr>
        <w:pStyle w:val="Telobesedila"/>
        <w:ind w:firstLine="0"/>
      </w:pPr>
    </w:p>
    <w:p w14:paraId="7C8902B0" w14:textId="6C5EE3B9" w:rsidR="003B2FDA" w:rsidRDefault="007F5B40" w:rsidP="003B2FDA">
      <w:pPr>
        <w:pStyle w:val="Telobesedila"/>
        <w:ind w:firstLine="0"/>
      </w:pPr>
      <w:r w:rsidRPr="003E286F">
        <w:rPr>
          <w:i/>
          <w:iCs/>
        </w:rPr>
        <w:t>Slika</w:t>
      </w:r>
      <w:r>
        <w:rPr>
          <w:i/>
          <w:iCs/>
        </w:rPr>
        <w:t xml:space="preserve"> 3</w:t>
      </w:r>
      <w:r w:rsidRPr="003E286F">
        <w:rPr>
          <w:i/>
          <w:iCs/>
        </w:rPr>
        <w:t xml:space="preserve">: </w:t>
      </w:r>
      <w:r>
        <w:rPr>
          <w:i/>
          <w:iCs/>
        </w:rPr>
        <w:t>Izpis besedila</w:t>
      </w:r>
      <w:r w:rsidRPr="003E286F">
        <w:rPr>
          <w:i/>
          <w:iCs/>
        </w:rPr>
        <w:t xml:space="preserve"> na oprtem portalu </w:t>
      </w:r>
      <w:proofErr w:type="spellStart"/>
      <w:r w:rsidRPr="003E286F">
        <w:rPr>
          <w:i/>
          <w:iCs/>
        </w:rPr>
        <w:t>eDavki</w:t>
      </w:r>
      <w:proofErr w:type="spellEnd"/>
      <w:r w:rsidRPr="003E286F">
        <w:rPr>
          <w:i/>
          <w:iCs/>
        </w:rPr>
        <w:t xml:space="preserve"> </w:t>
      </w:r>
    </w:p>
    <w:p w14:paraId="2F39059C" w14:textId="4C09BFD4" w:rsidR="003B2FDA" w:rsidRDefault="00845E5C" w:rsidP="003B2FDA">
      <w:pPr>
        <w:pStyle w:val="Telobesedila"/>
        <w:ind w:firstLine="0"/>
      </w:pPr>
      <w:r w:rsidRPr="00845E5C">
        <w:rPr>
          <w:noProof/>
        </w:rPr>
        <w:drawing>
          <wp:inline distT="0" distB="0" distL="0" distR="0" wp14:anchorId="2D10FE7C" wp14:editId="67576561">
            <wp:extent cx="6120130" cy="35814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830F8" w14:textId="3F75D43B" w:rsidR="003B2FDA" w:rsidRDefault="003B2FDA" w:rsidP="003B2FDA">
      <w:pPr>
        <w:pStyle w:val="Telobesedila"/>
        <w:ind w:firstLine="0"/>
      </w:pPr>
      <w:r>
        <w:t xml:space="preserve">S klikom na » Prenos QR  kode v </w:t>
      </w:r>
      <w:proofErr w:type="spellStart"/>
      <w:r>
        <w:t>pdf</w:t>
      </w:r>
      <w:proofErr w:type="spellEnd"/>
      <w:r>
        <w:t xml:space="preserve"> obliki«  se  uporabniku omogoči izpis EIO v PDF obliki in njeno tiskanje. </w:t>
      </w:r>
    </w:p>
    <w:p w14:paraId="491CEF30" w14:textId="0F5317FC" w:rsidR="003B2FDA" w:rsidRDefault="003B2FDA" w:rsidP="003B2FDA">
      <w:pPr>
        <w:pStyle w:val="Telobesedila"/>
        <w:ind w:firstLine="0"/>
      </w:pPr>
      <w:r>
        <w:lastRenderedPageBreak/>
        <w:t xml:space="preserve">V primeru, da oseba </w:t>
      </w:r>
      <w:r w:rsidRPr="007175E7">
        <w:rPr>
          <w:u w:val="single"/>
        </w:rPr>
        <w:t>NI upravičena</w:t>
      </w:r>
      <w:r>
        <w:t xml:space="preserve"> do nakupa goriva za kmetijstvo se izpiše sledeče besedilo:</w:t>
      </w:r>
    </w:p>
    <w:p w14:paraId="0D959EE2" w14:textId="77777777" w:rsidR="008B1458" w:rsidRDefault="008B1458" w:rsidP="007F5B40">
      <w:pPr>
        <w:pStyle w:val="Telobesedila"/>
        <w:ind w:firstLine="0"/>
        <w:rPr>
          <w:i/>
          <w:iCs/>
        </w:rPr>
      </w:pPr>
    </w:p>
    <w:p w14:paraId="06921BD5" w14:textId="1ED93366" w:rsidR="007F5B40" w:rsidRPr="003E286F" w:rsidRDefault="007F5B40" w:rsidP="007F5B40">
      <w:pPr>
        <w:pStyle w:val="Telobesedila"/>
        <w:ind w:firstLine="0"/>
        <w:rPr>
          <w:i/>
          <w:iCs/>
        </w:rPr>
      </w:pPr>
      <w:r w:rsidRPr="003E286F">
        <w:rPr>
          <w:i/>
          <w:iCs/>
        </w:rPr>
        <w:t>Slika</w:t>
      </w:r>
      <w:r>
        <w:rPr>
          <w:i/>
          <w:iCs/>
        </w:rPr>
        <w:t xml:space="preserve"> 4</w:t>
      </w:r>
      <w:r w:rsidRPr="003E286F">
        <w:rPr>
          <w:i/>
          <w:iCs/>
        </w:rPr>
        <w:t xml:space="preserve">: </w:t>
      </w:r>
      <w:r>
        <w:rPr>
          <w:i/>
          <w:iCs/>
        </w:rPr>
        <w:t>Izpis besedila</w:t>
      </w:r>
      <w:r w:rsidRPr="003E286F">
        <w:rPr>
          <w:i/>
          <w:iCs/>
        </w:rPr>
        <w:t xml:space="preserve"> na oprtem portalu </w:t>
      </w:r>
      <w:proofErr w:type="spellStart"/>
      <w:r w:rsidRPr="003E286F">
        <w:rPr>
          <w:i/>
          <w:iCs/>
        </w:rPr>
        <w:t>eDavki</w:t>
      </w:r>
      <w:proofErr w:type="spellEnd"/>
      <w:r w:rsidRPr="003E286F">
        <w:rPr>
          <w:i/>
          <w:iCs/>
        </w:rPr>
        <w:t xml:space="preserve"> </w:t>
      </w:r>
    </w:p>
    <w:p w14:paraId="7610D356" w14:textId="2FF31384" w:rsidR="003B2FDA" w:rsidRDefault="00845E5C" w:rsidP="003B2FDA">
      <w:pPr>
        <w:pStyle w:val="Telobesedila"/>
        <w:ind w:firstLine="0"/>
      </w:pPr>
      <w:r w:rsidRPr="00845E5C">
        <w:rPr>
          <w:noProof/>
        </w:rPr>
        <w:drawing>
          <wp:inline distT="0" distB="0" distL="0" distR="0" wp14:anchorId="2145CBBA" wp14:editId="6D82047D">
            <wp:extent cx="6120130" cy="3667125"/>
            <wp:effectExtent l="0" t="0" r="0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31547" w14:textId="77777777" w:rsidR="007F5B40" w:rsidRDefault="007F5B40" w:rsidP="007F5B40">
      <w:pPr>
        <w:pStyle w:val="Telobesedila"/>
        <w:ind w:firstLine="0"/>
      </w:pPr>
      <w:r>
        <w:t>S klikom na » + «  so uporabniku dostopne dodatne informacije.</w:t>
      </w:r>
    </w:p>
    <w:p w14:paraId="1997BB85" w14:textId="40CF2D35" w:rsidR="007F5B40" w:rsidRPr="003E286F" w:rsidRDefault="007F5B40" w:rsidP="007F5B40">
      <w:pPr>
        <w:pStyle w:val="Telobesedila"/>
        <w:ind w:firstLine="0"/>
        <w:rPr>
          <w:i/>
          <w:iCs/>
        </w:rPr>
      </w:pPr>
      <w:r w:rsidRPr="003E286F">
        <w:rPr>
          <w:i/>
          <w:iCs/>
        </w:rPr>
        <w:t>Slika</w:t>
      </w:r>
      <w:r>
        <w:rPr>
          <w:i/>
          <w:iCs/>
        </w:rPr>
        <w:t xml:space="preserve"> 5</w:t>
      </w:r>
      <w:r w:rsidRPr="003E286F">
        <w:rPr>
          <w:i/>
          <w:iCs/>
        </w:rPr>
        <w:t xml:space="preserve">: </w:t>
      </w:r>
      <w:r>
        <w:rPr>
          <w:i/>
          <w:iCs/>
        </w:rPr>
        <w:t>Izpis besedila</w:t>
      </w:r>
      <w:r w:rsidRPr="003E286F">
        <w:rPr>
          <w:i/>
          <w:iCs/>
        </w:rPr>
        <w:t xml:space="preserve"> na oprtem portalu </w:t>
      </w:r>
      <w:proofErr w:type="spellStart"/>
      <w:r w:rsidRPr="003E286F">
        <w:rPr>
          <w:i/>
          <w:iCs/>
        </w:rPr>
        <w:t>eDavki</w:t>
      </w:r>
      <w:proofErr w:type="spellEnd"/>
      <w:r w:rsidRPr="003E286F">
        <w:rPr>
          <w:i/>
          <w:iCs/>
        </w:rPr>
        <w:t xml:space="preserve"> </w:t>
      </w:r>
    </w:p>
    <w:p w14:paraId="4589A388" w14:textId="2BAB25EE" w:rsidR="00881FB0" w:rsidRDefault="00845E5C" w:rsidP="007F5B40">
      <w:pPr>
        <w:pStyle w:val="Telobesedila"/>
        <w:ind w:firstLine="0"/>
      </w:pPr>
      <w:r w:rsidRPr="00845E5C">
        <w:rPr>
          <w:noProof/>
        </w:rPr>
        <w:drawing>
          <wp:inline distT="0" distB="0" distL="0" distR="0" wp14:anchorId="5FDAE1D1" wp14:editId="7636F835">
            <wp:extent cx="6120130" cy="3514725"/>
            <wp:effectExtent l="0" t="0" r="0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1FB0" w:rsidSect="00F116B1">
      <w:headerReference w:type="default" r:id="rId14"/>
      <w:footerReference w:type="default" r:id="rId15"/>
      <w:headerReference w:type="first" r:id="rId16"/>
      <w:pgSz w:w="11906" w:h="16838"/>
      <w:pgMar w:top="1134" w:right="1134" w:bottom="1134" w:left="1134" w:header="709" w:footer="709" w:gutter="0"/>
      <w:cols w:space="708"/>
      <w:formProt w:val="0"/>
      <w:titlePg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70C37" w14:textId="77777777" w:rsidR="00825EE0" w:rsidRDefault="00825EE0" w:rsidP="003B2FDA">
      <w:r>
        <w:separator/>
      </w:r>
    </w:p>
  </w:endnote>
  <w:endnote w:type="continuationSeparator" w:id="0">
    <w:p w14:paraId="3444CFDB" w14:textId="77777777" w:rsidR="00825EE0" w:rsidRDefault="00825EE0" w:rsidP="003B2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70" w:type="dxa"/>
      <w:tblLook w:val="0000" w:firstRow="0" w:lastRow="0" w:firstColumn="0" w:lastColumn="0" w:noHBand="0" w:noVBand="0"/>
    </w:tblPr>
    <w:tblGrid>
      <w:gridCol w:w="3087"/>
      <w:gridCol w:w="4189"/>
      <w:gridCol w:w="2294"/>
    </w:tblGrid>
    <w:tr w:rsidR="00AF24EA" w14:paraId="034258B8" w14:textId="77777777">
      <w:trPr>
        <w:trHeight w:val="273"/>
      </w:trPr>
      <w:tc>
        <w:tcPr>
          <w:tcW w:w="3087" w:type="dxa"/>
          <w:tcBorders>
            <w:top w:val="single" w:sz="4" w:space="0" w:color="000000"/>
          </w:tcBorders>
          <w:shd w:val="clear" w:color="auto" w:fill="auto"/>
        </w:tcPr>
        <w:p w14:paraId="722D2DC2" w14:textId="77777777" w:rsidR="00AF24EA" w:rsidRDefault="00193619" w:rsidP="00F116B1">
          <w:pPr>
            <w:pStyle w:val="Noga"/>
          </w:pPr>
          <w:r>
            <w:t>Različica: 0.1</w:t>
          </w:r>
        </w:p>
      </w:tc>
      <w:tc>
        <w:tcPr>
          <w:tcW w:w="4189" w:type="dxa"/>
          <w:tcBorders>
            <w:top w:val="single" w:sz="4" w:space="0" w:color="000000"/>
          </w:tcBorders>
          <w:shd w:val="clear" w:color="auto" w:fill="auto"/>
        </w:tcPr>
        <w:p w14:paraId="4A41689B" w14:textId="77777777" w:rsidR="00AF24EA" w:rsidRDefault="00825EE0">
          <w:pPr>
            <w:pStyle w:val="Noga"/>
            <w:jc w:val="center"/>
          </w:pPr>
        </w:p>
      </w:tc>
      <w:tc>
        <w:tcPr>
          <w:tcW w:w="2294" w:type="dxa"/>
          <w:tcBorders>
            <w:top w:val="single" w:sz="4" w:space="0" w:color="000000"/>
          </w:tcBorders>
          <w:shd w:val="clear" w:color="auto" w:fill="auto"/>
        </w:tcPr>
        <w:p w14:paraId="4A56E956" w14:textId="77777777" w:rsidR="00AF24EA" w:rsidRDefault="00193619">
          <w:pPr>
            <w:pStyle w:val="Noga"/>
            <w:jc w:val="right"/>
          </w:pPr>
          <w:r>
            <w:t xml:space="preserve">Stran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od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27</w:t>
          </w:r>
          <w:r>
            <w:fldChar w:fldCharType="end"/>
          </w:r>
        </w:p>
      </w:tc>
    </w:tr>
    <w:tr w:rsidR="00AF24EA" w14:paraId="0B062405" w14:textId="77777777">
      <w:trPr>
        <w:trHeight w:val="273"/>
      </w:trPr>
      <w:tc>
        <w:tcPr>
          <w:tcW w:w="3087" w:type="dxa"/>
          <w:shd w:val="clear" w:color="auto" w:fill="auto"/>
        </w:tcPr>
        <w:p w14:paraId="23524178" w14:textId="77777777" w:rsidR="00AF24EA" w:rsidRDefault="00825EE0">
          <w:pPr>
            <w:pStyle w:val="Noga"/>
          </w:pPr>
        </w:p>
      </w:tc>
      <w:tc>
        <w:tcPr>
          <w:tcW w:w="4189" w:type="dxa"/>
          <w:shd w:val="clear" w:color="auto" w:fill="auto"/>
        </w:tcPr>
        <w:p w14:paraId="25A65C09" w14:textId="77777777" w:rsidR="00AF24EA" w:rsidRDefault="00825EE0">
          <w:pPr>
            <w:pStyle w:val="Noga"/>
            <w:jc w:val="center"/>
          </w:pPr>
        </w:p>
      </w:tc>
      <w:tc>
        <w:tcPr>
          <w:tcW w:w="2294" w:type="dxa"/>
          <w:shd w:val="clear" w:color="auto" w:fill="auto"/>
        </w:tcPr>
        <w:p w14:paraId="7A257BAA" w14:textId="77777777" w:rsidR="00AF24EA" w:rsidRDefault="00825EE0">
          <w:pPr>
            <w:pStyle w:val="Noga"/>
            <w:jc w:val="right"/>
          </w:pPr>
        </w:p>
      </w:tc>
    </w:tr>
  </w:tbl>
  <w:p w14:paraId="05A07FA7" w14:textId="77777777" w:rsidR="00AF24EA" w:rsidRDefault="00825EE0">
    <w:pPr>
      <w:pStyle w:val="Noga"/>
    </w:pPr>
  </w:p>
  <w:p w14:paraId="794DE71B" w14:textId="77777777" w:rsidR="00AF24EA" w:rsidRDefault="00825EE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9B70C" w14:textId="77777777" w:rsidR="00825EE0" w:rsidRDefault="00825EE0" w:rsidP="003B2FDA">
      <w:r>
        <w:separator/>
      </w:r>
    </w:p>
  </w:footnote>
  <w:footnote w:type="continuationSeparator" w:id="0">
    <w:p w14:paraId="73CC6499" w14:textId="77777777" w:rsidR="00825EE0" w:rsidRDefault="00825EE0" w:rsidP="003B2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1" w:type="dxa"/>
      <w:tblLook w:val="0000" w:firstRow="0" w:lastRow="0" w:firstColumn="0" w:lastColumn="0" w:noHBand="0" w:noVBand="0"/>
    </w:tblPr>
    <w:tblGrid>
      <w:gridCol w:w="2515"/>
      <w:gridCol w:w="4886"/>
      <w:gridCol w:w="3580"/>
    </w:tblGrid>
    <w:tr w:rsidR="00AF24EA" w14:paraId="02D0D732" w14:textId="77777777">
      <w:trPr>
        <w:trHeight w:val="84"/>
      </w:trPr>
      <w:tc>
        <w:tcPr>
          <w:tcW w:w="2515" w:type="dxa"/>
          <w:shd w:val="clear" w:color="auto" w:fill="auto"/>
          <w:vAlign w:val="bottom"/>
        </w:tcPr>
        <w:p w14:paraId="6A6FA3D1" w14:textId="77777777" w:rsidR="00AF24EA" w:rsidRDefault="00193619">
          <w:pPr>
            <w:pStyle w:val="Glava"/>
            <w:tabs>
              <w:tab w:val="clear" w:pos="4320"/>
              <w:tab w:val="clear" w:pos="8640"/>
            </w:tabs>
            <w:rPr>
              <w:rFonts w:ascii="Arial Narrow" w:hAnsi="Arial Narrow"/>
            </w:rPr>
          </w:pPr>
          <w:r>
            <w:t>Finančna uprava RS</w:t>
          </w:r>
        </w:p>
      </w:tc>
      <w:tc>
        <w:tcPr>
          <w:tcW w:w="4886" w:type="dxa"/>
          <w:shd w:val="clear" w:color="auto" w:fill="auto"/>
          <w:vAlign w:val="bottom"/>
        </w:tcPr>
        <w:p w14:paraId="57EC702D" w14:textId="77777777" w:rsidR="00AF24EA" w:rsidRPr="00BC281D" w:rsidRDefault="00193619" w:rsidP="00A8088A">
          <w:pPr>
            <w:pStyle w:val="Noga"/>
            <w:jc w:val="center"/>
            <w:rPr>
              <w:rFonts w:cs="Arial"/>
              <w:b w:val="0"/>
              <w:szCs w:val="16"/>
            </w:rPr>
          </w:pPr>
          <w:r>
            <w:rPr>
              <w:rFonts w:cs="Arial"/>
              <w:b w:val="0"/>
              <w:szCs w:val="16"/>
            </w:rPr>
            <w:t>Gorivo za kmetijstvo</w:t>
          </w:r>
        </w:p>
      </w:tc>
      <w:tc>
        <w:tcPr>
          <w:tcW w:w="3580" w:type="dxa"/>
          <w:shd w:val="clear" w:color="auto" w:fill="auto"/>
        </w:tcPr>
        <w:p w14:paraId="249853BA" w14:textId="77777777" w:rsidR="00AF24EA" w:rsidRDefault="00193619">
          <w:pPr>
            <w:pStyle w:val="Glava"/>
            <w:jc w:val="center"/>
            <w:rPr>
              <w:rFonts w:ascii="Arial Narrow" w:hAnsi="Arial Narrow"/>
            </w:rPr>
          </w:pPr>
          <w:r>
            <w:rPr>
              <w:noProof/>
              <w:lang w:eastAsia="sl-SI"/>
            </w:rPr>
            <w:drawing>
              <wp:inline distT="0" distB="0" distL="0" distR="0" wp14:anchorId="126B8376" wp14:editId="419F0029">
                <wp:extent cx="981075" cy="457200"/>
                <wp:effectExtent l="0" t="0" r="0" b="0"/>
                <wp:docPr id="26" name="Slika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Slika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F24EA" w14:paraId="64F0C154" w14:textId="77777777">
      <w:trPr>
        <w:trHeight w:val="84"/>
      </w:trPr>
      <w:tc>
        <w:tcPr>
          <w:tcW w:w="2515" w:type="dxa"/>
          <w:shd w:val="clear" w:color="auto" w:fill="auto"/>
        </w:tcPr>
        <w:p w14:paraId="20DC5DBA" w14:textId="77777777" w:rsidR="00AF24EA" w:rsidRDefault="00825EE0">
          <w:pPr>
            <w:pStyle w:val="Glava"/>
            <w:rPr>
              <w:rFonts w:ascii="Arial Narrow" w:hAnsi="Arial Narrow"/>
            </w:rPr>
          </w:pPr>
        </w:p>
      </w:tc>
      <w:tc>
        <w:tcPr>
          <w:tcW w:w="4886" w:type="dxa"/>
          <w:shd w:val="clear" w:color="auto" w:fill="auto"/>
        </w:tcPr>
        <w:p w14:paraId="410463C4" w14:textId="77777777" w:rsidR="00AF24EA" w:rsidRDefault="00825EE0" w:rsidP="00830BA7">
          <w:pPr>
            <w:pStyle w:val="Glava"/>
            <w:jc w:val="center"/>
            <w:rPr>
              <w:rFonts w:ascii="Arial Narrow" w:hAnsi="Arial Narrow"/>
            </w:rPr>
          </w:pPr>
        </w:p>
      </w:tc>
      <w:tc>
        <w:tcPr>
          <w:tcW w:w="3580" w:type="dxa"/>
          <w:shd w:val="clear" w:color="auto" w:fill="auto"/>
        </w:tcPr>
        <w:p w14:paraId="607433B6" w14:textId="77777777" w:rsidR="00AF24EA" w:rsidRDefault="00825EE0">
          <w:pPr>
            <w:pStyle w:val="Glava"/>
            <w:jc w:val="right"/>
            <w:rPr>
              <w:rFonts w:ascii="Arial Narrow" w:hAnsi="Arial Narrow"/>
            </w:rPr>
          </w:pPr>
        </w:p>
      </w:tc>
    </w:tr>
  </w:tbl>
  <w:p w14:paraId="0335A928" w14:textId="77777777" w:rsidR="00AF24EA" w:rsidRDefault="00825EE0">
    <w:pPr>
      <w:pStyle w:val="Glava"/>
      <w:rPr>
        <w:rFonts w:ascii="Arial Narrow" w:hAnsi="Arial Narro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44" w:type="dxa"/>
      <w:tblInd w:w="109" w:type="dxa"/>
      <w:tblLook w:val="0000" w:firstRow="0" w:lastRow="0" w:firstColumn="0" w:lastColumn="0" w:noHBand="0" w:noVBand="0"/>
    </w:tblPr>
    <w:tblGrid>
      <w:gridCol w:w="1795"/>
      <w:gridCol w:w="7149"/>
    </w:tblGrid>
    <w:tr w:rsidR="003B2FDA" w14:paraId="28B70950" w14:textId="77777777" w:rsidTr="00E81372">
      <w:trPr>
        <w:cantSplit/>
        <w:trHeight w:val="474"/>
      </w:trPr>
      <w:tc>
        <w:tcPr>
          <w:tcW w:w="1478" w:type="dxa"/>
          <w:vMerge w:val="restart"/>
          <w:shd w:val="clear" w:color="auto" w:fill="auto"/>
          <w:vAlign w:val="center"/>
        </w:tcPr>
        <w:p w14:paraId="692E7281" w14:textId="77777777" w:rsidR="003B2FDA" w:rsidRDefault="003B2FDA" w:rsidP="003B2FDA">
          <w:r>
            <w:rPr>
              <w:noProof/>
              <w:lang w:eastAsia="sl-SI"/>
            </w:rPr>
            <w:drawing>
              <wp:inline distT="0" distB="0" distL="0" distR="0" wp14:anchorId="72B13E1C" wp14:editId="14A8A4BF">
                <wp:extent cx="553085" cy="56261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085" cy="562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88" w:type="dxa"/>
          <w:shd w:val="clear" w:color="auto" w:fill="auto"/>
        </w:tcPr>
        <w:p w14:paraId="35EBB4BA" w14:textId="77777777" w:rsidR="003B2FDA" w:rsidRDefault="003B2FDA" w:rsidP="003B2FDA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REPUBLIKA SLOVENIJA</w:t>
          </w:r>
        </w:p>
        <w:p w14:paraId="2E8112B2" w14:textId="77777777" w:rsidR="003B2FDA" w:rsidRDefault="003B2FDA" w:rsidP="003B2FDA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  <w:b/>
              <w:sz w:val="28"/>
            </w:rPr>
            <w:t>MINISTRSTVO ZA FINANCE</w:t>
          </w:r>
        </w:p>
      </w:tc>
    </w:tr>
    <w:tr w:rsidR="003B2FDA" w14:paraId="105A42A8" w14:textId="77777777" w:rsidTr="00E81372">
      <w:trPr>
        <w:cantSplit/>
        <w:trHeight w:val="186"/>
      </w:trPr>
      <w:tc>
        <w:tcPr>
          <w:tcW w:w="1478" w:type="dxa"/>
          <w:vMerge/>
          <w:tcBorders>
            <w:bottom w:val="single" w:sz="4" w:space="0" w:color="000000"/>
          </w:tcBorders>
          <w:shd w:val="clear" w:color="auto" w:fill="auto"/>
          <w:vAlign w:val="center"/>
        </w:tcPr>
        <w:p w14:paraId="10ED02F4" w14:textId="77777777" w:rsidR="003B2FDA" w:rsidRDefault="003B2FDA" w:rsidP="003B2FDA">
          <w:pPr>
            <w:rPr>
              <w:rFonts w:ascii="Arial Narrow" w:hAnsi="Arial Narrow"/>
            </w:rPr>
          </w:pPr>
        </w:p>
      </w:tc>
      <w:tc>
        <w:tcPr>
          <w:tcW w:w="5888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6F9709A7" w14:textId="77777777" w:rsidR="003B2FDA" w:rsidRDefault="003B2FDA" w:rsidP="003B2FDA">
          <w:pPr>
            <w:rPr>
              <w:rFonts w:ascii="Arial Narrow" w:hAnsi="Arial Narrow"/>
              <w:b/>
            </w:rPr>
          </w:pPr>
        </w:p>
      </w:tc>
    </w:tr>
    <w:tr w:rsidR="003B2FDA" w14:paraId="1A59662B" w14:textId="77777777" w:rsidTr="00E81372">
      <w:trPr>
        <w:trHeight w:val="148"/>
      </w:trPr>
      <w:tc>
        <w:tcPr>
          <w:tcW w:w="1478" w:type="dxa"/>
          <w:shd w:val="clear" w:color="auto" w:fill="auto"/>
        </w:tcPr>
        <w:p w14:paraId="71BBEB97" w14:textId="77777777" w:rsidR="003B2FDA" w:rsidRDefault="003B2FDA" w:rsidP="003B2FDA">
          <w:pPr>
            <w:rPr>
              <w:rFonts w:ascii="Arial Narrow" w:hAnsi="Arial Narrow"/>
            </w:rPr>
          </w:pPr>
        </w:p>
      </w:tc>
      <w:tc>
        <w:tcPr>
          <w:tcW w:w="5888" w:type="dxa"/>
          <w:shd w:val="clear" w:color="auto" w:fill="auto"/>
        </w:tcPr>
        <w:p w14:paraId="5149E169" w14:textId="77777777" w:rsidR="003B2FDA" w:rsidRDefault="003B2FDA" w:rsidP="003B2FDA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  <w:sz w:val="16"/>
            </w:rPr>
            <w:t xml:space="preserve">Šmartinska cesta 55, 1000 Ljubljana tel.: +386/1/478-2884 </w:t>
          </w:r>
          <w:proofErr w:type="spellStart"/>
          <w:r>
            <w:rPr>
              <w:rFonts w:ascii="Arial Narrow" w:hAnsi="Arial Narrow"/>
              <w:sz w:val="16"/>
            </w:rPr>
            <w:t>fax</w:t>
          </w:r>
          <w:proofErr w:type="spellEnd"/>
          <w:r>
            <w:rPr>
              <w:rFonts w:ascii="Arial Narrow" w:hAnsi="Arial Narrow"/>
              <w:sz w:val="16"/>
            </w:rPr>
            <w:t>.: +386/1/478-2746</w:t>
          </w:r>
        </w:p>
      </w:tc>
    </w:tr>
  </w:tbl>
  <w:p w14:paraId="6C431310" w14:textId="77777777" w:rsidR="003B2FDA" w:rsidRDefault="003B2FD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B7195"/>
    <w:multiLevelType w:val="multilevel"/>
    <w:tmpl w:val="56C2C80C"/>
    <w:lvl w:ilvl="0">
      <w:start w:val="1"/>
      <w:numFmt w:val="decimal"/>
      <w:pStyle w:val="Naslov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DA"/>
    <w:rsid w:val="00066C03"/>
    <w:rsid w:val="00193619"/>
    <w:rsid w:val="00317FBE"/>
    <w:rsid w:val="003959E3"/>
    <w:rsid w:val="003B2FDA"/>
    <w:rsid w:val="003E286F"/>
    <w:rsid w:val="0056586B"/>
    <w:rsid w:val="005C4585"/>
    <w:rsid w:val="006C4F07"/>
    <w:rsid w:val="007175E7"/>
    <w:rsid w:val="007F5B40"/>
    <w:rsid w:val="00825EE0"/>
    <w:rsid w:val="00845E5C"/>
    <w:rsid w:val="00873454"/>
    <w:rsid w:val="008B1458"/>
    <w:rsid w:val="00A36BCC"/>
    <w:rsid w:val="00A3786F"/>
    <w:rsid w:val="00BA7C9D"/>
    <w:rsid w:val="00CB00EC"/>
    <w:rsid w:val="00E378FF"/>
    <w:rsid w:val="00F71A3C"/>
    <w:rsid w:val="00F77E6B"/>
    <w:rsid w:val="00FE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11C77"/>
  <w15:chartTrackingRefBased/>
  <w15:docId w15:val="{FA0A95D9-4E64-410D-A471-A4B1D690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B2FD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aliases w:val="hh1"/>
    <w:basedOn w:val="Navaden"/>
    <w:next w:val="Telobesedila"/>
    <w:link w:val="Naslov1Znak"/>
    <w:qFormat/>
    <w:rsid w:val="003B2FDA"/>
    <w:pPr>
      <w:keepNext/>
      <w:keepLines/>
      <w:numPr>
        <w:numId w:val="1"/>
      </w:numPr>
      <w:spacing w:after="360"/>
      <w:outlineLvl w:val="0"/>
    </w:pPr>
    <w:rPr>
      <w:b/>
      <w:sz w:val="28"/>
    </w:rPr>
  </w:style>
  <w:style w:type="paragraph" w:styleId="Naslov2">
    <w:name w:val="heading 2"/>
    <w:aliases w:val="hh2"/>
    <w:basedOn w:val="Navaden"/>
    <w:next w:val="Telobesedila"/>
    <w:link w:val="Naslov2Znak"/>
    <w:qFormat/>
    <w:rsid w:val="003B2FDA"/>
    <w:pPr>
      <w:keepNext/>
      <w:keepLines/>
      <w:numPr>
        <w:ilvl w:val="1"/>
        <w:numId w:val="1"/>
      </w:numPr>
      <w:spacing w:before="480" w:after="360"/>
      <w:outlineLvl w:val="1"/>
    </w:pPr>
    <w:rPr>
      <w:b/>
      <w:sz w:val="24"/>
    </w:rPr>
  </w:style>
  <w:style w:type="paragraph" w:styleId="Naslov3">
    <w:name w:val="heading 3"/>
    <w:basedOn w:val="Navaden"/>
    <w:next w:val="Telobesedila"/>
    <w:link w:val="Naslov3Znak"/>
    <w:qFormat/>
    <w:rsid w:val="003B2FDA"/>
    <w:pPr>
      <w:keepNext/>
      <w:keepLines/>
      <w:numPr>
        <w:ilvl w:val="2"/>
        <w:numId w:val="1"/>
      </w:numPr>
      <w:spacing w:before="360" w:after="240"/>
      <w:outlineLvl w:val="2"/>
    </w:pPr>
    <w:rPr>
      <w:b/>
    </w:rPr>
  </w:style>
  <w:style w:type="paragraph" w:styleId="Naslov4">
    <w:name w:val="heading 4"/>
    <w:basedOn w:val="Navaden"/>
    <w:next w:val="Navaden"/>
    <w:link w:val="Naslov4Znak"/>
    <w:qFormat/>
    <w:rsid w:val="003B2FDA"/>
    <w:pPr>
      <w:keepNext/>
      <w:numPr>
        <w:ilvl w:val="3"/>
        <w:numId w:val="1"/>
      </w:numPr>
      <w:outlineLvl w:val="3"/>
    </w:pPr>
  </w:style>
  <w:style w:type="paragraph" w:styleId="Naslov5">
    <w:name w:val="heading 5"/>
    <w:basedOn w:val="Navaden"/>
    <w:next w:val="Navaden"/>
    <w:link w:val="Naslov5Znak"/>
    <w:qFormat/>
    <w:rsid w:val="003B2FDA"/>
    <w:pPr>
      <w:numPr>
        <w:ilvl w:val="4"/>
        <w:numId w:val="1"/>
      </w:numPr>
      <w:outlineLvl w:val="4"/>
    </w:pPr>
  </w:style>
  <w:style w:type="paragraph" w:styleId="Naslov6">
    <w:name w:val="heading 6"/>
    <w:basedOn w:val="Navaden"/>
    <w:next w:val="Navaden"/>
    <w:link w:val="Naslov6Znak"/>
    <w:qFormat/>
    <w:rsid w:val="003B2FD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slov7">
    <w:name w:val="heading 7"/>
    <w:basedOn w:val="Navaden"/>
    <w:next w:val="Navaden"/>
    <w:link w:val="Naslov7Znak"/>
    <w:qFormat/>
    <w:rsid w:val="003B2FDA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3B2FDA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slov9">
    <w:name w:val="heading 9"/>
    <w:basedOn w:val="Navaden"/>
    <w:next w:val="Navaden"/>
    <w:link w:val="Naslov9Znak"/>
    <w:qFormat/>
    <w:rsid w:val="003B2FDA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hh1 Znak"/>
    <w:basedOn w:val="Privzetapisavaodstavka"/>
    <w:link w:val="Naslov1"/>
    <w:qFormat/>
    <w:rsid w:val="003B2FDA"/>
    <w:rPr>
      <w:rFonts w:ascii="Arial" w:eastAsia="Times New Roman" w:hAnsi="Arial" w:cs="Times New Roman"/>
      <w:b/>
      <w:sz w:val="28"/>
      <w:szCs w:val="20"/>
    </w:rPr>
  </w:style>
  <w:style w:type="character" w:customStyle="1" w:styleId="Naslov2Znak">
    <w:name w:val="Naslov 2 Znak"/>
    <w:aliases w:val="hh2 Znak"/>
    <w:basedOn w:val="Privzetapisavaodstavka"/>
    <w:link w:val="Naslov2"/>
    <w:rsid w:val="003B2FDA"/>
    <w:rPr>
      <w:rFonts w:ascii="Arial" w:eastAsia="Times New Roman" w:hAnsi="Arial" w:cs="Times New Roman"/>
      <w:b/>
      <w:sz w:val="24"/>
      <w:szCs w:val="20"/>
    </w:rPr>
  </w:style>
  <w:style w:type="character" w:customStyle="1" w:styleId="Naslov3Znak">
    <w:name w:val="Naslov 3 Znak"/>
    <w:basedOn w:val="Privzetapisavaodstavka"/>
    <w:link w:val="Naslov3"/>
    <w:rsid w:val="003B2FDA"/>
    <w:rPr>
      <w:rFonts w:ascii="Arial" w:eastAsia="Times New Roman" w:hAnsi="Arial" w:cs="Times New Roman"/>
      <w:b/>
      <w:sz w:val="20"/>
      <w:szCs w:val="20"/>
    </w:rPr>
  </w:style>
  <w:style w:type="character" w:customStyle="1" w:styleId="Naslov4Znak">
    <w:name w:val="Naslov 4 Znak"/>
    <w:basedOn w:val="Privzetapisavaodstavka"/>
    <w:link w:val="Naslov4"/>
    <w:rsid w:val="003B2FDA"/>
    <w:rPr>
      <w:rFonts w:ascii="Arial" w:eastAsia="Times New Roman" w:hAnsi="Arial" w:cs="Times New Roman"/>
      <w:sz w:val="20"/>
      <w:szCs w:val="20"/>
    </w:rPr>
  </w:style>
  <w:style w:type="character" w:customStyle="1" w:styleId="Naslov5Znak">
    <w:name w:val="Naslov 5 Znak"/>
    <w:basedOn w:val="Privzetapisavaodstavka"/>
    <w:link w:val="Naslov5"/>
    <w:rsid w:val="003B2FDA"/>
    <w:rPr>
      <w:rFonts w:ascii="Arial" w:eastAsia="Times New Roman" w:hAnsi="Arial" w:cs="Times New Roman"/>
      <w:sz w:val="20"/>
      <w:szCs w:val="20"/>
    </w:rPr>
  </w:style>
  <w:style w:type="character" w:customStyle="1" w:styleId="Naslov6Znak">
    <w:name w:val="Naslov 6 Znak"/>
    <w:basedOn w:val="Privzetapisavaodstavka"/>
    <w:link w:val="Naslov6"/>
    <w:rsid w:val="003B2FDA"/>
    <w:rPr>
      <w:rFonts w:ascii="Times New Roman" w:eastAsia="Times New Roman" w:hAnsi="Times New Roman" w:cs="Times New Roman"/>
      <w:i/>
      <w:szCs w:val="20"/>
    </w:rPr>
  </w:style>
  <w:style w:type="character" w:customStyle="1" w:styleId="Naslov7Znak">
    <w:name w:val="Naslov 7 Znak"/>
    <w:basedOn w:val="Privzetapisavaodstavka"/>
    <w:link w:val="Naslov7"/>
    <w:rsid w:val="003B2FDA"/>
    <w:rPr>
      <w:rFonts w:ascii="Arial" w:eastAsia="Times New Roman" w:hAnsi="Arial" w:cs="Times New Roman"/>
      <w:sz w:val="20"/>
      <w:szCs w:val="20"/>
    </w:rPr>
  </w:style>
  <w:style w:type="character" w:customStyle="1" w:styleId="Naslov8Znak">
    <w:name w:val="Naslov 8 Znak"/>
    <w:basedOn w:val="Privzetapisavaodstavka"/>
    <w:link w:val="Naslov8"/>
    <w:rsid w:val="003B2FDA"/>
    <w:rPr>
      <w:rFonts w:ascii="Arial" w:eastAsia="Times New Roman" w:hAnsi="Arial" w:cs="Times New Roman"/>
      <w:i/>
      <w:sz w:val="20"/>
      <w:szCs w:val="20"/>
    </w:rPr>
  </w:style>
  <w:style w:type="character" w:customStyle="1" w:styleId="Naslov9Znak">
    <w:name w:val="Naslov 9 Znak"/>
    <w:basedOn w:val="Privzetapisavaodstavka"/>
    <w:link w:val="Naslov9"/>
    <w:rsid w:val="003B2FDA"/>
    <w:rPr>
      <w:rFonts w:ascii="Arial" w:eastAsia="Times New Roman" w:hAnsi="Arial" w:cs="Times New Roman"/>
      <w:b/>
      <w:i/>
      <w:sz w:val="18"/>
      <w:szCs w:val="20"/>
    </w:rPr>
  </w:style>
  <w:style w:type="character" w:styleId="Pripombasklic">
    <w:name w:val="annotation reference"/>
    <w:basedOn w:val="Privzetapisavaodstavka"/>
    <w:uiPriority w:val="99"/>
    <w:semiHidden/>
    <w:qFormat/>
    <w:rsid w:val="003B2FDA"/>
    <w:rPr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qFormat/>
    <w:rsid w:val="003B2FDA"/>
    <w:rPr>
      <w:rFonts w:ascii="Arial" w:hAnsi="Arial"/>
      <w:b/>
      <w:sz w:val="16"/>
    </w:rPr>
  </w:style>
  <w:style w:type="character" w:customStyle="1" w:styleId="TelobesedilaZnak">
    <w:name w:val="Telo besedila Znak"/>
    <w:basedOn w:val="Privzetapisavaodstavka"/>
    <w:link w:val="Telobesedila"/>
    <w:qFormat/>
    <w:rsid w:val="003B2FDA"/>
    <w:rPr>
      <w:rFonts w:ascii="Arial" w:hAnsi="Arial"/>
      <w:spacing w:val="-5"/>
    </w:rPr>
  </w:style>
  <w:style w:type="paragraph" w:styleId="Telobesedila">
    <w:name w:val="Body Text"/>
    <w:basedOn w:val="Navaden"/>
    <w:link w:val="TelobesedilaZnak"/>
    <w:rsid w:val="003B2FDA"/>
    <w:pPr>
      <w:spacing w:after="120" w:line="180" w:lineRule="atLeast"/>
      <w:ind w:firstLine="284"/>
      <w:jc w:val="both"/>
    </w:pPr>
    <w:rPr>
      <w:rFonts w:eastAsiaTheme="minorHAnsi" w:cstheme="minorBidi"/>
      <w:spacing w:val="-5"/>
      <w:sz w:val="22"/>
      <w:szCs w:val="22"/>
    </w:rPr>
  </w:style>
  <w:style w:type="character" w:customStyle="1" w:styleId="TelobesedilaZnak1">
    <w:name w:val="Telo besedila Znak1"/>
    <w:basedOn w:val="Privzetapisavaodstavka"/>
    <w:uiPriority w:val="99"/>
    <w:semiHidden/>
    <w:rsid w:val="003B2FDA"/>
    <w:rPr>
      <w:rFonts w:ascii="Arial" w:eastAsia="Times New Roman" w:hAnsi="Arial" w:cs="Times New Roman"/>
      <w:sz w:val="20"/>
      <w:szCs w:val="20"/>
    </w:rPr>
  </w:style>
  <w:style w:type="paragraph" w:styleId="Glava">
    <w:name w:val="header"/>
    <w:basedOn w:val="Navaden"/>
    <w:link w:val="GlavaZnak"/>
    <w:uiPriority w:val="99"/>
    <w:rsid w:val="003B2FDA"/>
    <w:pPr>
      <w:tabs>
        <w:tab w:val="center" w:pos="4320"/>
        <w:tab w:val="right" w:pos="8640"/>
      </w:tabs>
    </w:pPr>
    <w:rPr>
      <w:rFonts w:eastAsiaTheme="minorHAnsi" w:cstheme="minorBidi"/>
      <w:b/>
      <w:sz w:val="16"/>
      <w:szCs w:val="22"/>
    </w:rPr>
  </w:style>
  <w:style w:type="character" w:customStyle="1" w:styleId="GlavaZnak1">
    <w:name w:val="Glava Znak1"/>
    <w:basedOn w:val="Privzetapisavaodstavka"/>
    <w:uiPriority w:val="99"/>
    <w:semiHidden/>
    <w:rsid w:val="003B2FDA"/>
    <w:rPr>
      <w:rFonts w:ascii="Arial" w:eastAsia="Times New Roman" w:hAnsi="Arial" w:cs="Times New Roman"/>
      <w:sz w:val="20"/>
      <w:szCs w:val="20"/>
    </w:rPr>
  </w:style>
  <w:style w:type="paragraph" w:styleId="Noga">
    <w:name w:val="footer"/>
    <w:basedOn w:val="Navaden"/>
    <w:link w:val="NogaZnak"/>
    <w:rsid w:val="003B2FDA"/>
    <w:pPr>
      <w:tabs>
        <w:tab w:val="center" w:pos="4320"/>
        <w:tab w:val="right" w:pos="8640"/>
      </w:tabs>
    </w:pPr>
    <w:rPr>
      <w:b/>
      <w:sz w:val="16"/>
    </w:rPr>
  </w:style>
  <w:style w:type="character" w:customStyle="1" w:styleId="NogaZnak">
    <w:name w:val="Noga Znak"/>
    <w:basedOn w:val="Privzetapisavaodstavka"/>
    <w:link w:val="Noga"/>
    <w:rsid w:val="003B2FDA"/>
    <w:rPr>
      <w:rFonts w:ascii="Arial" w:eastAsia="Times New Roman" w:hAnsi="Arial" w:cs="Times New Roman"/>
      <w:b/>
      <w:sz w:val="16"/>
      <w:szCs w:val="20"/>
    </w:rPr>
  </w:style>
  <w:style w:type="paragraph" w:styleId="Pripombabesedilo">
    <w:name w:val="annotation text"/>
    <w:basedOn w:val="Navaden"/>
    <w:link w:val="PripombabesediloZnak"/>
    <w:uiPriority w:val="99"/>
    <w:semiHidden/>
    <w:qFormat/>
    <w:rsid w:val="003B2FDA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B2FDA"/>
    <w:rPr>
      <w:rFonts w:ascii="Arial" w:eastAsia="Times New Roman" w:hAnsi="Arial" w:cs="Times New Roman"/>
      <w:sz w:val="20"/>
      <w:szCs w:val="20"/>
    </w:rPr>
  </w:style>
  <w:style w:type="character" w:styleId="Hiperpovezava">
    <w:name w:val="Hyperlink"/>
    <w:basedOn w:val="Privzetapisavaodstavka"/>
    <w:uiPriority w:val="99"/>
    <w:rsid w:val="003B2FD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B2FDA"/>
    <w:rPr>
      <w:color w:val="954F72" w:themeColor="followedHyperlink"/>
      <w:u w:val="singl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E286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E286F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le4">
    <w:name w:val="Title4"/>
    <w:basedOn w:val="Navaden"/>
    <w:autoRedefine/>
    <w:qFormat/>
    <w:rsid w:val="00E378FF"/>
    <w:pPr>
      <w:jc w:val="center"/>
    </w:pPr>
    <w:rPr>
      <w:b/>
      <w:color w:val="FF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avki.durs.si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FURS</dc:creator>
  <cp:keywords/>
  <dc:description/>
  <cp:lastModifiedBy>Vanja Bart Rozman</cp:lastModifiedBy>
  <cp:revision>14</cp:revision>
  <cp:lastPrinted>2022-12-09T06:06:00Z</cp:lastPrinted>
  <dcterms:created xsi:type="dcterms:W3CDTF">2022-12-08T06:00:00Z</dcterms:created>
  <dcterms:modified xsi:type="dcterms:W3CDTF">2022-12-09T12:37:00Z</dcterms:modified>
</cp:coreProperties>
</file>